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45469F0" w14:textId="77777777" w:rsidR="0097162B" w:rsidRDefault="00210078">
      <w:pPr>
        <w:widowControl/>
        <w:spacing w:before="240" w:line="300" w:lineRule="auto"/>
        <w:jc w:val="both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</w:t>
      </w:r>
    </w:p>
    <w:p w14:paraId="75710310" w14:textId="77777777" w:rsidR="0097162B" w:rsidRDefault="00210078">
      <w:pPr>
        <w:widowControl/>
        <w:spacing w:before="240" w:line="300" w:lineRule="auto"/>
        <w:jc w:val="both"/>
        <w:rPr>
          <w:b/>
        </w:rPr>
      </w:pPr>
      <w:r>
        <w:rPr>
          <w:b/>
        </w:rPr>
        <w:t>Email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</w:t>
      </w:r>
    </w:p>
    <w:p w14:paraId="0B8F65B7" w14:textId="77777777" w:rsidR="0097162B" w:rsidRPr="00AF1EA0" w:rsidRDefault="00210078">
      <w:pPr>
        <w:widowControl/>
        <w:spacing w:before="120" w:line="300" w:lineRule="auto"/>
        <w:jc w:val="center"/>
        <w:rPr>
          <w:rFonts w:cs="Kokila"/>
          <w:b/>
          <w:cs/>
        </w:rPr>
      </w:pPr>
      <w:r>
        <w:rPr>
          <w:b/>
        </w:rPr>
        <w:t>Hiroshima-ICAN Academy on Nuclear Weapons and Global Security 20</w:t>
      </w:r>
      <w:r w:rsidR="00AF1EA0">
        <w:rPr>
          <w:b/>
        </w:rPr>
        <w:t>23</w:t>
      </w:r>
    </w:p>
    <w:p w14:paraId="173DDC59" w14:textId="77777777" w:rsidR="0097162B" w:rsidRDefault="0097162B">
      <w:pPr>
        <w:widowControl/>
        <w:spacing w:before="120" w:line="300" w:lineRule="auto"/>
        <w:jc w:val="center"/>
        <w:rPr>
          <w:b/>
        </w:rPr>
      </w:pPr>
    </w:p>
    <w:p w14:paraId="3B3B0505" w14:textId="77777777" w:rsidR="0097162B" w:rsidRDefault="00210078">
      <w:pPr>
        <w:widowControl/>
        <w:spacing w:before="120" w:line="300" w:lineRule="auto"/>
        <w:jc w:val="center"/>
        <w:rPr>
          <w:rFonts w:eastAsia="Times New Roman" w:cs="Times New Roman"/>
          <w:b/>
          <w:color w:val="000000"/>
        </w:rPr>
      </w:pPr>
      <w:r>
        <w:rPr>
          <w:b/>
          <w:u w:val="single"/>
        </w:rPr>
        <w:t>Essay Sheet</w:t>
      </w:r>
    </w:p>
    <w:p w14:paraId="623C5D9E" w14:textId="77777777" w:rsidR="0097162B" w:rsidRDefault="0021007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Write an essay on the following theme in 700 words or less, including your policy recommendations. </w:t>
      </w:r>
    </w:p>
    <w:p w14:paraId="40E05735" w14:textId="77777777" w:rsidR="0097162B" w:rsidRDefault="0021007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 w:cs="Times New Roman"/>
          <w:b/>
          <w:color w:val="000000"/>
          <w:sz w:val="22"/>
          <w:szCs w:val="22"/>
          <w:u w:val="single"/>
        </w:rPr>
      </w:pPr>
      <w:r>
        <w:rPr>
          <w:rFonts w:eastAsia="Times New Roman" w:cs="Times New Roman"/>
          <w:b/>
          <w:color w:val="000000"/>
          <w:sz w:val="22"/>
          <w:szCs w:val="22"/>
          <w:u w:val="single"/>
        </w:rPr>
        <w:t xml:space="preserve">Theme: "Nuclear weapons and </w:t>
      </w:r>
      <w:r w:rsidR="00C8521E">
        <w:rPr>
          <w:rFonts w:eastAsia="Times New Roman" w:cs="Times New Roman"/>
          <w:b/>
          <w:color w:val="000000"/>
          <w:sz w:val="22"/>
          <w:szCs w:val="22"/>
          <w:u w:val="single"/>
        </w:rPr>
        <w:t>global security</w:t>
      </w:r>
      <w:r>
        <w:rPr>
          <w:rFonts w:eastAsia="Times New Roman" w:cs="Times New Roman"/>
          <w:b/>
          <w:color w:val="000000"/>
          <w:sz w:val="22"/>
          <w:szCs w:val="22"/>
          <w:u w:val="single"/>
        </w:rPr>
        <w:t>"</w:t>
      </w:r>
    </w:p>
    <w:p w14:paraId="797E59CD" w14:textId="77777777" w:rsidR="0097162B" w:rsidRDefault="00210078">
      <w:pPr>
        <w:widowControl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writing your essays, please refer to the following two materials in addition to your own studies and references. </w:t>
      </w:r>
    </w:p>
    <w:p w14:paraId="7F480D99" w14:textId="77777777" w:rsidR="0097162B" w:rsidRPr="00CC0D30" w:rsidRDefault="00210078" w:rsidP="00CC0D30">
      <w:pPr>
        <w:pStyle w:val="aff8"/>
        <w:widowControl/>
        <w:numPr>
          <w:ilvl w:val="0"/>
          <w:numId w:val="2"/>
        </w:numPr>
        <w:spacing w:before="120" w:after="120"/>
        <w:ind w:leftChars="0"/>
        <w:jc w:val="both"/>
        <w:rPr>
          <w:sz w:val="22"/>
          <w:szCs w:val="22"/>
        </w:rPr>
      </w:pPr>
      <w:r w:rsidRPr="00CC0D30">
        <w:rPr>
          <w:sz w:val="22"/>
          <w:szCs w:val="22"/>
        </w:rPr>
        <w:t xml:space="preserve">United Nations Secretary-General's Report “Our Common Agenda” 2021 </w:t>
      </w:r>
    </w:p>
    <w:p w14:paraId="0A3E97CD" w14:textId="77777777" w:rsidR="0097162B" w:rsidRPr="00CC0D30" w:rsidRDefault="00AF47A7" w:rsidP="00CC0D30">
      <w:pPr>
        <w:widowControl/>
        <w:spacing w:before="120" w:after="120"/>
        <w:ind w:firstLine="720"/>
        <w:jc w:val="both"/>
        <w:rPr>
          <w:sz w:val="22"/>
          <w:szCs w:val="22"/>
        </w:rPr>
      </w:pPr>
      <w:hyperlink r:id="rId8">
        <w:r w:rsidR="00210078" w:rsidRPr="00CC0D30">
          <w:rPr>
            <w:color w:val="000080"/>
            <w:sz w:val="22"/>
            <w:szCs w:val="22"/>
            <w:u w:val="single"/>
          </w:rPr>
          <w:t>https://www.un.org/en/content/common-agenda-report/</w:t>
        </w:r>
      </w:hyperlink>
      <w:r w:rsidR="00210078" w:rsidRPr="00CC0D30">
        <w:rPr>
          <w:sz w:val="22"/>
          <w:szCs w:val="22"/>
        </w:rPr>
        <w:t xml:space="preserve"> </w:t>
      </w:r>
    </w:p>
    <w:p w14:paraId="225DF5DB" w14:textId="77777777" w:rsidR="00CC0D30" w:rsidRPr="00CC0D30" w:rsidRDefault="00CC0D30" w:rsidP="00CC0D30">
      <w:pPr>
        <w:widowControl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CC0D30">
        <w:rPr>
          <w:sz w:val="22"/>
          <w:szCs w:val="22"/>
        </w:rPr>
        <w:t>World Economic Forum, “The Global Risk Report 2023”</w:t>
      </w:r>
    </w:p>
    <w:p w14:paraId="581F0B6D" w14:textId="09AD91A7" w:rsidR="0097162B" w:rsidRDefault="00CC0D30" w:rsidP="00CC0D30">
      <w:pPr>
        <w:widowControl/>
        <w:spacing w:before="120" w:after="120"/>
        <w:ind w:firstLine="720"/>
        <w:jc w:val="both"/>
        <w:rPr>
          <w:sz w:val="22"/>
          <w:szCs w:val="22"/>
        </w:rPr>
      </w:pPr>
      <w:r w:rsidRPr="00CC0D30">
        <w:rPr>
          <w:sz w:val="22"/>
          <w:szCs w:val="22"/>
        </w:rPr>
        <w:t xml:space="preserve">Key findings: </w:t>
      </w:r>
      <w:hyperlink r:id="rId9">
        <w:r w:rsidRPr="00CC0D30">
          <w:rPr>
            <w:color w:val="1155CC"/>
            <w:sz w:val="22"/>
            <w:szCs w:val="22"/>
            <w:u w:val="single"/>
          </w:rPr>
          <w:t>https://www.wefor</w:t>
        </w:r>
        <w:bookmarkStart w:id="0" w:name="_GoBack"/>
        <w:bookmarkEnd w:id="0"/>
        <w:r w:rsidRPr="00CC0D30">
          <w:rPr>
            <w:color w:val="1155CC"/>
            <w:sz w:val="22"/>
            <w:szCs w:val="22"/>
            <w:u w:val="single"/>
          </w:rPr>
          <w:t>u</w:t>
        </w:r>
        <w:r w:rsidRPr="00CC0D30">
          <w:rPr>
            <w:color w:val="1155CC"/>
            <w:sz w:val="22"/>
            <w:szCs w:val="22"/>
            <w:u w:val="single"/>
          </w:rPr>
          <w:t>m.org/reports/global-risks-report-2023/digest</w:t>
        </w:r>
      </w:hyperlink>
    </w:p>
    <w:tbl>
      <w:tblPr>
        <w:tblStyle w:val="aff7"/>
        <w:tblW w:w="100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97162B" w14:paraId="1DD96634" w14:textId="77777777">
        <w:trPr>
          <w:trHeight w:val="7860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646DD" w14:textId="77777777" w:rsidR="0097162B" w:rsidRDefault="0097162B">
            <w:pPr>
              <w:widowControl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0611C5E5" w14:textId="77777777" w:rsidR="0097162B" w:rsidRDefault="00210078">
      <w:pPr>
        <w:widowControl/>
        <w:jc w:val="both"/>
        <w:rPr>
          <w:b/>
        </w:rPr>
      </w:pPr>
      <w:r>
        <w:rPr>
          <w:b/>
        </w:rPr>
        <w:t>Submission:</w:t>
      </w:r>
    </w:p>
    <w:p w14:paraId="72E18A6D" w14:textId="77777777" w:rsidR="0097162B" w:rsidRDefault="00210078">
      <w:pPr>
        <w:widowControl/>
        <w:jc w:val="both"/>
      </w:pPr>
      <w:r>
        <w:t>Executive Committee of Hiroshima-ICAN Academy on Nuclear Weapons and Global Security</w:t>
      </w:r>
    </w:p>
    <w:p w14:paraId="51886631" w14:textId="77777777" w:rsidR="0097162B" w:rsidRDefault="00210078">
      <w:pPr>
        <w:widowControl/>
        <w:jc w:val="both"/>
      </w:pPr>
      <w:r>
        <w:t xml:space="preserve">Email: </w:t>
      </w:r>
      <w:hyperlink r:id="rId10">
        <w:r>
          <w:rPr>
            <w:color w:val="000080"/>
            <w:u w:val="single"/>
          </w:rPr>
          <w:t>chiheiwa@pref.hiroshima.lg.jp</w:t>
        </w:r>
      </w:hyperlink>
    </w:p>
    <w:p w14:paraId="78C54388" w14:textId="77777777" w:rsidR="0097162B" w:rsidRDefault="00210078">
      <w:pPr>
        <w:widowControl/>
        <w:jc w:val="both"/>
        <w:rPr>
          <w:sz w:val="2"/>
          <w:szCs w:val="2"/>
        </w:rPr>
      </w:pPr>
      <w:r>
        <w:t>(TEL: +81 (0)82-513-2368)</w:t>
      </w:r>
    </w:p>
    <w:sectPr w:rsidR="0097162B">
      <w:footerReference w:type="default" r:id="rId11"/>
      <w:headerReference w:type="first" r:id="rId12"/>
      <w:footerReference w:type="first" r:id="rId13"/>
      <w:pgSz w:w="11906" w:h="16838"/>
      <w:pgMar w:top="1134" w:right="70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A8760" w14:textId="77777777" w:rsidR="00136FFC" w:rsidRDefault="00210078">
      <w:r>
        <w:separator/>
      </w:r>
    </w:p>
  </w:endnote>
  <w:endnote w:type="continuationSeparator" w:id="0">
    <w:p w14:paraId="06BDA7AD" w14:textId="77777777" w:rsidR="00136FFC" w:rsidRDefault="0021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さざなみ明朝">
    <w:panose1 w:val="00000000000000000000"/>
    <w:charset w:val="8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함초롬바탕">
    <w:panose1 w:val="00000000000000000000"/>
    <w:charset w:val="80"/>
    <w:family w:val="roman"/>
    <w:notTrueType/>
    <w:pitch w:val="default"/>
  </w:font>
  <w:font w:name="ÇÑÄÄ¹ÙÅÁ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L ゴシック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8AA53" w14:textId="77777777" w:rsidR="0097162B" w:rsidRDefault="00210078">
    <w:pPr>
      <w:pBdr>
        <w:top w:val="nil"/>
        <w:left w:val="nil"/>
        <w:bottom w:val="nil"/>
        <w:right w:val="nil"/>
        <w:between w:val="nil"/>
      </w:pBdr>
      <w:jc w:val="center"/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  <w:sz w:val="21"/>
        <w:szCs w:val="21"/>
      </w:rPr>
      <w:fldChar w:fldCharType="begin"/>
    </w:r>
    <w:r>
      <w:rPr>
        <w:rFonts w:eastAsia="Times New Roman" w:cs="Times New Roman"/>
        <w:color w:val="000000"/>
        <w:sz w:val="21"/>
        <w:szCs w:val="21"/>
      </w:rPr>
      <w:instrText>PAGE</w:instrText>
    </w:r>
    <w:r>
      <w:rPr>
        <w:rFonts w:eastAsia="Times New Roman" w:cs="Times New Roman"/>
        <w:color w:val="000000"/>
        <w:sz w:val="21"/>
        <w:szCs w:val="21"/>
      </w:rPr>
      <w:fldChar w:fldCharType="separate"/>
    </w:r>
    <w:r w:rsidR="00CC0D30">
      <w:rPr>
        <w:rFonts w:eastAsia="Times New Roman" w:cs="Times New Roman"/>
        <w:noProof/>
        <w:color w:val="000000"/>
        <w:sz w:val="21"/>
        <w:szCs w:val="21"/>
      </w:rPr>
      <w:t>2</w:t>
    </w:r>
    <w:r>
      <w:rPr>
        <w:rFonts w:eastAsia="Times New Roman" w:cs="Times New Roman"/>
        <w:color w:val="000000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C1E92" w14:textId="77777777" w:rsidR="0097162B" w:rsidRDefault="0097162B">
    <w:pPr>
      <w:pBdr>
        <w:top w:val="nil"/>
        <w:left w:val="nil"/>
        <w:bottom w:val="nil"/>
        <w:right w:val="nil"/>
        <w:between w:val="nil"/>
      </w:pBdr>
      <w:jc w:val="center"/>
      <w:rPr>
        <w:rFonts w:eastAsia="Times New Roman" w:cs="Times New Roman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CC186" w14:textId="77777777" w:rsidR="00136FFC" w:rsidRDefault="00210078">
      <w:r>
        <w:separator/>
      </w:r>
    </w:p>
  </w:footnote>
  <w:footnote w:type="continuationSeparator" w:id="0">
    <w:p w14:paraId="1B71A417" w14:textId="77777777" w:rsidR="00136FFC" w:rsidRDefault="00210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D0F82" w14:textId="77777777" w:rsidR="0097162B" w:rsidRDefault="00210078">
    <w:pPr>
      <w:pBdr>
        <w:top w:val="nil"/>
        <w:left w:val="nil"/>
        <w:bottom w:val="nil"/>
        <w:right w:val="nil"/>
        <w:between w:val="nil"/>
      </w:pBdr>
      <w:ind w:right="480"/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80B2C"/>
    <w:multiLevelType w:val="multilevel"/>
    <w:tmpl w:val="A62EA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BB5BE0"/>
    <w:multiLevelType w:val="multilevel"/>
    <w:tmpl w:val="F3CEA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2B"/>
    <w:rsid w:val="00136FFC"/>
    <w:rsid w:val="00210078"/>
    <w:rsid w:val="00712ED9"/>
    <w:rsid w:val="0097162B"/>
    <w:rsid w:val="00AF1EA0"/>
    <w:rsid w:val="00AF47A7"/>
    <w:rsid w:val="00C8521E"/>
    <w:rsid w:val="00CC0D30"/>
    <w:rsid w:val="00D9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4C4DF3"/>
  <w15:docId w15:val="{042FE032-9A99-43FB-94AF-733F22AB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ＭＳ Ｐ明朝" w:cs="Mangal"/>
      <w:kern w:val="1"/>
      <w:lang w:val="en-AU" w:eastAsia="hi-IN" w:bidi="hi-I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ＭＳ 明朝" w:cs="Times New Roman"/>
      <w:b/>
      <w:sz w:val="22"/>
      <w:szCs w:val="20"/>
      <w:lang w:val="en-GB" w:eastAsia="ar-SA" w:bidi="ar-SA"/>
    </w:rPr>
  </w:style>
  <w:style w:type="paragraph" w:styleId="2">
    <w:name w:val="heading 2"/>
    <w:basedOn w:val="a"/>
    <w:next w:val="a"/>
    <w:uiPriority w:val="9"/>
    <w:qFormat/>
    <w:pPr>
      <w:keepNext/>
      <w:jc w:val="center"/>
      <w:outlineLvl w:val="1"/>
    </w:pPr>
    <w:rPr>
      <w:rFonts w:ascii="Century" w:eastAsia="ＭＳ 明朝" w:hAnsi="Century" w:cs="Century"/>
      <w:b/>
      <w:lang w:val="en-US" w:eastAsia="ar-SA" w:bidi="ar-SA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2">
    <w:name w:val="WW8Num11z2"/>
    <w:rPr>
      <w:rFonts w:ascii="Wingdings" w:hAnsi="Wingdings"/>
      <w:sz w:val="20"/>
    </w:rPr>
  </w:style>
  <w:style w:type="character" w:customStyle="1" w:styleId="WW8Num12z0">
    <w:name w:val="WW8Num12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Arial" w:eastAsia="ＭＳ Ｐ明朝" w:hAnsi="Arial" w:cs="Aria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0">
    <w:name w:val="段落フォント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1">
    <w:name w:val="箇条書き1"/>
    <w:rPr>
      <w:rFonts w:ascii="OpenSymbol" w:eastAsia="OpenSymbol" w:hAnsi="OpenSymbol" w:cs="OpenSymbol"/>
    </w:rPr>
  </w:style>
  <w:style w:type="character" w:styleId="a4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a5">
    <w:name w:val="番号付け記号"/>
  </w:style>
  <w:style w:type="character" w:customStyle="1" w:styleId="a6">
    <w:name w:val="文末脚注番号"/>
  </w:style>
  <w:style w:type="character" w:styleId="a7">
    <w:name w:val="endnote reference"/>
    <w:rPr>
      <w:vertAlign w:val="superscript"/>
    </w:rPr>
  </w:style>
  <w:style w:type="character" w:customStyle="1" w:styleId="a8">
    <w:name w:val="脚注番号"/>
  </w:style>
  <w:style w:type="character" w:styleId="a9">
    <w:name w:val="footnote reference"/>
    <w:rPr>
      <w:vertAlign w:val="superscript"/>
    </w:rPr>
  </w:style>
  <w:style w:type="character" w:customStyle="1" w:styleId="aa">
    <w:name w:val="吹き出し (文字)"/>
    <w:rPr>
      <w:rFonts w:ascii="Meiryo UI" w:eastAsia="Meiryo UI" w:hAnsi="Meiryo UI" w:cs="Mangal"/>
      <w:kern w:val="1"/>
      <w:sz w:val="18"/>
      <w:szCs w:val="16"/>
      <w:lang w:val="en-AU" w:eastAsia="hi-IN" w:bidi="hi-IN"/>
    </w:rPr>
  </w:style>
  <w:style w:type="character" w:customStyle="1" w:styleId="ab">
    <w:name w:val="ヘッダー (文字)"/>
    <w:rPr>
      <w:rFonts w:eastAsia="ＭＳ Ｐ明朝" w:cs="Mangal"/>
      <w:kern w:val="1"/>
      <w:sz w:val="24"/>
      <w:szCs w:val="21"/>
      <w:lang w:val="en-AU" w:eastAsia="hi-IN" w:bidi="hi-IN"/>
    </w:rPr>
  </w:style>
  <w:style w:type="character" w:customStyle="1" w:styleId="ac">
    <w:name w:val="フッター (文字)"/>
    <w:rPr>
      <w:rFonts w:eastAsia="ＭＳ Ｐ明朝" w:cs="Mangal"/>
      <w:kern w:val="1"/>
      <w:sz w:val="24"/>
      <w:szCs w:val="21"/>
      <w:lang w:val="en-AU" w:eastAsia="hi-IN" w:bidi="hi-IN"/>
    </w:rPr>
  </w:style>
  <w:style w:type="character" w:customStyle="1" w:styleId="12">
    <w:name w:val="見出し 1 (文字)"/>
    <w:rPr>
      <w:rFonts w:eastAsia="ＭＳ 明朝"/>
      <w:b/>
      <w:kern w:val="1"/>
      <w:sz w:val="22"/>
    </w:rPr>
  </w:style>
  <w:style w:type="character" w:customStyle="1" w:styleId="20">
    <w:name w:val="見出し 2 (文字)"/>
    <w:rPr>
      <w:rFonts w:ascii="Century" w:eastAsia="ＭＳ 明朝" w:hAnsi="Century" w:cs="Century"/>
      <w:b/>
      <w:kern w:val="1"/>
      <w:sz w:val="24"/>
      <w:szCs w:val="24"/>
      <w:lang w:val="en-US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d">
    <w:name w:val="page number"/>
    <w:basedOn w:val="a0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e">
    <w:name w:val="書式なし (文字)"/>
    <w:rPr>
      <w:rFonts w:ascii="ＭＳ 明朝" w:eastAsia="ＭＳ 明朝" w:hAnsi="ＭＳ 明朝" w:cs="ＭＳ 明朝"/>
      <w:kern w:val="1"/>
      <w:sz w:val="21"/>
      <w:szCs w:val="24"/>
      <w:lang w:val="en-US"/>
    </w:rPr>
  </w:style>
  <w:style w:type="character" w:customStyle="1" w:styleId="af">
    <w:name w:val="日付 (文字)"/>
    <w:rPr>
      <w:rFonts w:ascii="Century" w:eastAsia="ＭＳ 明朝" w:hAnsi="Century" w:cs="Century"/>
      <w:kern w:val="1"/>
      <w:sz w:val="21"/>
      <w:szCs w:val="24"/>
      <w:lang w:val="en-US"/>
    </w:rPr>
  </w:style>
  <w:style w:type="character" w:styleId="af0">
    <w:name w:val="annotation reference"/>
    <w:rPr>
      <w:sz w:val="16"/>
      <w:szCs w:val="16"/>
    </w:rPr>
  </w:style>
  <w:style w:type="character" w:customStyle="1" w:styleId="af1">
    <w:name w:val="コメント文字列 (文字)"/>
    <w:rPr>
      <w:rFonts w:ascii="さざなみ明朝" w:eastAsia="ＭＳ 明朝" w:hAnsi="さざなみ明朝" w:cs="Mangal"/>
      <w:kern w:val="1"/>
      <w:szCs w:val="18"/>
      <w:lang w:val="en-US" w:eastAsia="hi-IN" w:bidi="hi-IN"/>
    </w:rPr>
  </w:style>
  <w:style w:type="character" w:customStyle="1" w:styleId="af2">
    <w:name w:val="コメント内容 (文字)"/>
    <w:rPr>
      <w:rFonts w:ascii="さざなみ明朝" w:eastAsia="ＭＳ Ｐ明朝" w:hAnsi="さざなみ明朝" w:cs="Mangal"/>
      <w:b/>
      <w:bCs/>
      <w:kern w:val="1"/>
      <w:szCs w:val="18"/>
      <w:lang w:val="en-AU" w:eastAsia="hi-IN" w:bidi="hi-IN"/>
    </w:rPr>
  </w:style>
  <w:style w:type="paragraph" w:customStyle="1" w:styleId="af3">
    <w:name w:val="見出し"/>
    <w:basedOn w:val="a"/>
    <w:next w:val="af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f4">
    <w:name w:val="Body Text"/>
    <w:basedOn w:val="a"/>
    <w:pPr>
      <w:spacing w:after="120"/>
    </w:pPr>
  </w:style>
  <w:style w:type="paragraph" w:styleId="af5">
    <w:name w:val="List"/>
    <w:basedOn w:val="af4"/>
  </w:style>
  <w:style w:type="paragraph" w:styleId="af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f7">
    <w:name w:val="索引"/>
    <w:basedOn w:val="a"/>
    <w:pPr>
      <w:suppressLineNumbers/>
    </w:pPr>
  </w:style>
  <w:style w:type="paragraph" w:customStyle="1" w:styleId="Heading">
    <w:name w:val="Heading"/>
    <w:basedOn w:val="a"/>
    <w:next w:val="af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f8">
    <w:name w:val="바탕글"/>
    <w:pPr>
      <w:suppressAutoHyphens/>
      <w:autoSpaceDE w:val="0"/>
      <w:snapToGrid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  <w:lang w:eastAsia="ar-SA"/>
    </w:rPr>
  </w:style>
  <w:style w:type="paragraph" w:customStyle="1" w:styleId="MS">
    <w:name w:val="MS바탕글"/>
    <w:pPr>
      <w:suppressAutoHyphens/>
      <w:autoSpaceDE w:val="0"/>
      <w:textAlignment w:val="baseline"/>
    </w:pPr>
    <w:rPr>
      <w:rFonts w:ascii="ÇÑÄÄ¹ÙÅÁ" w:eastAsia="Batang" w:hAnsi="ÇÑÄÄ¹ÙÅÁ" w:cs="ÇÑÄÄ¹ÙÅÁ"/>
      <w:color w:val="000000"/>
      <w:lang w:eastAsia="ar-SA"/>
    </w:rPr>
  </w:style>
  <w:style w:type="paragraph" w:customStyle="1" w:styleId="af9">
    <w:name w:val="表の内容"/>
    <w:basedOn w:val="a"/>
    <w:pPr>
      <w:suppressLineNumbers/>
    </w:pPr>
  </w:style>
  <w:style w:type="paragraph" w:customStyle="1" w:styleId="afa">
    <w:name w:val="表の見出し"/>
    <w:basedOn w:val="af9"/>
    <w:pPr>
      <w:jc w:val="center"/>
    </w:pPr>
    <w:rPr>
      <w:b/>
      <w:bCs/>
    </w:rPr>
  </w:style>
  <w:style w:type="paragraph" w:styleId="af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styleId="afc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styleId="afd">
    <w:name w:val="Balloon Text"/>
    <w:basedOn w:val="a"/>
    <w:rPr>
      <w:rFonts w:ascii="Meiryo UI" w:eastAsia="Meiryo UI" w:hAnsi="Meiryo UI"/>
      <w:sz w:val="18"/>
      <w:szCs w:val="16"/>
    </w:rPr>
  </w:style>
  <w:style w:type="paragraph" w:styleId="afe">
    <w:name w:val="header"/>
    <w:basedOn w:val="a"/>
    <w:rPr>
      <w:szCs w:val="21"/>
    </w:rPr>
  </w:style>
  <w:style w:type="paragraph" w:styleId="aff">
    <w:name w:val="footer"/>
    <w:basedOn w:val="a"/>
    <w:rPr>
      <w:szCs w:val="21"/>
    </w:rPr>
  </w:style>
  <w:style w:type="paragraph" w:styleId="aff0">
    <w:name w:val="Plain Text"/>
    <w:basedOn w:val="a"/>
    <w:pPr>
      <w:jc w:val="both"/>
    </w:pPr>
    <w:rPr>
      <w:rFonts w:ascii="ＭＳ 明朝" w:eastAsia="ＭＳ 明朝" w:hAnsi="ＭＳ 明朝" w:cs="ＭＳ 明朝"/>
      <w:sz w:val="21"/>
      <w:lang w:val="en-US" w:eastAsia="ar-SA" w:bidi="ar-SA"/>
    </w:rPr>
  </w:style>
  <w:style w:type="paragraph" w:styleId="aff1">
    <w:name w:val="Date"/>
    <w:basedOn w:val="a"/>
    <w:next w:val="a"/>
    <w:pPr>
      <w:jc w:val="both"/>
    </w:pPr>
    <w:rPr>
      <w:rFonts w:ascii="Century" w:eastAsia="ＭＳ 明朝" w:hAnsi="Century" w:cs="Century"/>
      <w:sz w:val="21"/>
      <w:lang w:val="en-US" w:eastAsia="ar-SA" w:bidi="ar-SA"/>
    </w:rPr>
  </w:style>
  <w:style w:type="paragraph" w:styleId="aff2">
    <w:name w:val="Normal Indent"/>
    <w:basedOn w:val="a"/>
    <w:pPr>
      <w:ind w:left="851"/>
      <w:jc w:val="both"/>
    </w:pPr>
    <w:rPr>
      <w:rFonts w:ascii="Century" w:eastAsia="ＭＳ 明朝" w:hAnsi="Century" w:cs="Century"/>
      <w:sz w:val="21"/>
      <w:szCs w:val="20"/>
      <w:lang w:val="en-GB" w:eastAsia="ar-SA" w:bidi="ar-SA"/>
    </w:rPr>
  </w:style>
  <w:style w:type="paragraph" w:customStyle="1" w:styleId="aff3">
    <w:name w:val="枠の内容"/>
    <w:basedOn w:val="af4"/>
    <w:pPr>
      <w:jc w:val="both"/>
    </w:pPr>
    <w:rPr>
      <w:rFonts w:ascii="Century" w:eastAsia="ＭＳ 明朝" w:hAnsi="Century" w:cs="Century"/>
      <w:sz w:val="21"/>
      <w:lang w:val="en-US" w:eastAsia="ar-SA" w:bidi="ar-SA"/>
    </w:rPr>
  </w:style>
  <w:style w:type="paragraph" w:customStyle="1" w:styleId="121">
    <w:name w:val="表 (青) 121"/>
    <w:pPr>
      <w:suppressAutoHyphens/>
    </w:pPr>
    <w:rPr>
      <w:rFonts w:eastAsia="ＭＳ Ｐ明朝" w:cs="Mangal"/>
      <w:kern w:val="1"/>
      <w:szCs w:val="21"/>
      <w:lang w:val="en-AU" w:eastAsia="hi-IN" w:bidi="hi-IN"/>
    </w:rPr>
  </w:style>
  <w:style w:type="paragraph" w:customStyle="1" w:styleId="Standard">
    <w:name w:val="Standard"/>
    <w:pPr>
      <w:suppressAutoHyphens/>
      <w:textAlignment w:val="baseline"/>
    </w:pPr>
    <w:rPr>
      <w:rFonts w:ascii="さざなみ明朝" w:hAnsi="さざなみ明朝" w:cs="VL ゴシック"/>
      <w:kern w:val="1"/>
      <w:lang w:eastAsia="hi-IN" w:bidi="hi-IN"/>
    </w:rPr>
  </w:style>
  <w:style w:type="paragraph" w:styleId="aff4">
    <w:name w:val="annotation text"/>
    <w:basedOn w:val="a"/>
    <w:pPr>
      <w:textAlignment w:val="baseline"/>
    </w:pPr>
    <w:rPr>
      <w:rFonts w:ascii="さざなみ明朝" w:eastAsia="ＭＳ 明朝" w:hAnsi="さざなみ明朝"/>
      <w:sz w:val="20"/>
      <w:szCs w:val="18"/>
      <w:lang w:val="en-US"/>
    </w:rPr>
  </w:style>
  <w:style w:type="paragraph" w:styleId="Web">
    <w:name w:val="Normal (Web)"/>
    <w:basedOn w:val="a"/>
    <w:pPr>
      <w:widowControl/>
      <w:suppressAutoHyphens w:val="0"/>
      <w:spacing w:before="280" w:after="119"/>
    </w:pPr>
    <w:rPr>
      <w:rFonts w:eastAsia="Times New Roman" w:cs="Times New Roman"/>
      <w:lang w:val="en-GB" w:eastAsia="ar-SA" w:bidi="ar-SA"/>
    </w:rPr>
  </w:style>
  <w:style w:type="paragraph" w:customStyle="1" w:styleId="131">
    <w:name w:val="表 (青) 131"/>
    <w:basedOn w:val="a"/>
    <w:pPr>
      <w:ind w:left="720"/>
    </w:pPr>
    <w:rPr>
      <w:szCs w:val="21"/>
    </w:rPr>
  </w:style>
  <w:style w:type="paragraph" w:styleId="aff5">
    <w:name w:val="annotation subject"/>
    <w:basedOn w:val="aff4"/>
    <w:next w:val="aff4"/>
    <w:pPr>
      <w:textAlignment w:val="auto"/>
    </w:pPr>
    <w:rPr>
      <w:rFonts w:ascii="Times New Roman" w:eastAsia="ＭＳ Ｐ明朝" w:hAnsi="Times New Roman"/>
      <w:b/>
      <w:bCs/>
      <w:lang w:val="en-AU"/>
    </w:rPr>
  </w:style>
  <w:style w:type="character" w:customStyle="1" w:styleId="13">
    <w:name w:val="未解決のメンション1"/>
    <w:uiPriority w:val="99"/>
    <w:semiHidden/>
    <w:unhideWhenUsed/>
    <w:rsid w:val="00EB0424"/>
    <w:rPr>
      <w:color w:val="605E5C"/>
      <w:shd w:val="clear" w:color="auto" w:fill="E1DFDD"/>
    </w:rPr>
  </w:style>
  <w:style w:type="paragraph" w:styleId="aff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8">
    <w:name w:val="List Paragraph"/>
    <w:basedOn w:val="a"/>
    <w:uiPriority w:val="34"/>
    <w:qFormat/>
    <w:rsid w:val="00CC0D30"/>
    <w:pPr>
      <w:ind w:leftChars="400" w:left="84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en/content/common-agenda-repor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iheiwa@pref.hiroshima.lg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forum.org/reports/global-risks-report-2023/dige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89m/zWF7fb/4//beiRoa8Tx0lA==">AMUW2mVYQeWtaxC2UH0H0M06Vf+SQvOMiSloM9NsXTgajRW704LLNgDxwMr73UAs1gZ+td9Uq6OQudympncrqghJHryj5aW+aN0LTjXsVEe5b8TOtrKCpV8=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宗像 丈晴</cp:lastModifiedBy>
  <cp:revision>3</cp:revision>
  <cp:lastPrinted>2023-06-15T00:06:00Z</cp:lastPrinted>
  <dcterms:created xsi:type="dcterms:W3CDTF">2023-06-14T23:45:00Z</dcterms:created>
  <dcterms:modified xsi:type="dcterms:W3CDTF">2023-06-15T01:02:00Z</dcterms:modified>
</cp:coreProperties>
</file>